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8A" w:rsidRDefault="002E368A">
      <w:pPr>
        <w:rPr>
          <w:rFonts w:hint="cs"/>
          <w:rtl/>
        </w:rPr>
      </w:pPr>
    </w:p>
    <w:p w:rsidR="002E368A" w:rsidRDefault="002E368A">
      <w:pPr>
        <w:rPr>
          <w:rtl/>
        </w:rPr>
      </w:pPr>
    </w:p>
    <w:p w:rsidR="002E368A" w:rsidRDefault="002E368A">
      <w:pPr>
        <w:rPr>
          <w:rtl/>
        </w:rPr>
      </w:pPr>
    </w:p>
    <w:p w:rsidR="002E368A" w:rsidRDefault="002E368A" w:rsidP="002E368A">
      <w:pPr>
        <w:jc w:val="center"/>
        <w:rPr>
          <w:rtl/>
        </w:rPr>
      </w:pPr>
      <w:r w:rsidRPr="002E368A">
        <w:rPr>
          <w:rFonts w:cs="Arial"/>
          <w:noProof/>
          <w:rtl/>
        </w:rPr>
        <w:drawing>
          <wp:inline distT="0" distB="0" distL="0" distR="0">
            <wp:extent cx="6047615" cy="1114425"/>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15531" t="20900" r="10968" b="54984"/>
                    <a:stretch>
                      <a:fillRect/>
                    </a:stretch>
                  </pic:blipFill>
                  <pic:spPr bwMode="auto">
                    <a:xfrm>
                      <a:off x="0" y="0"/>
                      <a:ext cx="6049943" cy="1114854"/>
                    </a:xfrm>
                    <a:prstGeom prst="rect">
                      <a:avLst/>
                    </a:prstGeom>
                    <a:noFill/>
                    <a:ln w="9525">
                      <a:noFill/>
                      <a:miter lim="800000"/>
                      <a:headEnd/>
                      <a:tailEnd/>
                    </a:ln>
                  </pic:spPr>
                </pic:pic>
              </a:graphicData>
            </a:graphic>
          </wp:inline>
        </w:drawing>
      </w:r>
    </w:p>
    <w:p w:rsidR="002E368A" w:rsidRDefault="002E368A"/>
    <w:tbl>
      <w:tblPr>
        <w:tblStyle w:val="a3"/>
        <w:bidiVisual/>
        <w:tblW w:w="0" w:type="auto"/>
        <w:jc w:val="center"/>
        <w:tblLook w:val="04A0"/>
      </w:tblPr>
      <w:tblGrid>
        <w:gridCol w:w="3118"/>
        <w:gridCol w:w="4261"/>
      </w:tblGrid>
      <w:tr w:rsidR="002E368A" w:rsidTr="002E368A">
        <w:trPr>
          <w:jc w:val="center"/>
        </w:trPr>
        <w:tc>
          <w:tcPr>
            <w:tcW w:w="3118" w:type="dxa"/>
          </w:tcPr>
          <w:p w:rsidR="002E368A" w:rsidRDefault="00D44804" w:rsidP="00E34438">
            <w:pPr>
              <w:jc w:val="both"/>
              <w:rPr>
                <w:rFonts w:cs="Sultan bold"/>
                <w:color w:val="365F91"/>
                <w:sz w:val="28"/>
                <w:szCs w:val="28"/>
                <w:shd w:val="clear" w:color="auto" w:fill="FFFFFF"/>
                <w:rtl/>
              </w:rPr>
            </w:pPr>
            <w:r>
              <w:rPr>
                <w:rFonts w:cs="Sultan bold" w:hint="cs"/>
                <w:color w:val="365F91"/>
                <w:sz w:val="28"/>
                <w:szCs w:val="28"/>
                <w:shd w:val="clear" w:color="auto" w:fill="FFFFFF"/>
                <w:rtl/>
              </w:rPr>
              <w:t>أ</w:t>
            </w:r>
            <w:r w:rsidR="00E34438" w:rsidRPr="00E34438">
              <w:rPr>
                <w:rFonts w:cs="Sultan bold"/>
                <w:color w:val="365F91"/>
                <w:sz w:val="28"/>
                <w:szCs w:val="28"/>
                <w:shd w:val="clear" w:color="auto" w:fill="FFFFFF"/>
                <w:rtl/>
              </w:rPr>
              <w:t>ظهرت دراسة أمريكية أن تناول الوجبات السريعة يزيد درجة قصر النظر بالمقارنة بتناول الوجبات الغذائية الغنية بالبروتين، وقد أكد الباحثون أن زيادة استهلاك الأطعمة النشوية في مراحل الطفولة والشباب قد يكون وراء زيادة معدلات الإصابة بقصر النظر</w:t>
            </w:r>
            <w:r w:rsidR="00E34438" w:rsidRPr="00E34438">
              <w:rPr>
                <w:rFonts w:cs="Sultan bold"/>
                <w:color w:val="365F91"/>
                <w:sz w:val="28"/>
                <w:szCs w:val="28"/>
                <w:shd w:val="clear" w:color="auto" w:fill="FFFFFF"/>
              </w:rPr>
              <w:t>.</w:t>
            </w:r>
          </w:p>
          <w:p w:rsidR="00E34438" w:rsidRPr="00E34438" w:rsidRDefault="00E34438" w:rsidP="00E34438">
            <w:pPr>
              <w:jc w:val="both"/>
              <w:rPr>
                <w:rFonts w:cs="Sultan bold"/>
                <w:color w:val="365F91"/>
                <w:sz w:val="28"/>
                <w:szCs w:val="28"/>
                <w:shd w:val="clear" w:color="auto" w:fill="FFFFFF"/>
                <w:rtl/>
              </w:rPr>
            </w:pPr>
          </w:p>
          <w:p w:rsidR="002E368A" w:rsidRDefault="00E34438" w:rsidP="00E34438">
            <w:pPr>
              <w:jc w:val="both"/>
              <w:rPr>
                <w:rFonts w:cs="Sultan bold"/>
                <w:color w:val="365F91"/>
                <w:sz w:val="28"/>
                <w:szCs w:val="28"/>
                <w:shd w:val="clear" w:color="auto" w:fill="FFFFFF"/>
                <w:rtl/>
              </w:rPr>
            </w:pPr>
            <w:r w:rsidRPr="00E34438">
              <w:rPr>
                <w:rFonts w:cs="Sultan bold"/>
                <w:color w:val="365F91"/>
                <w:sz w:val="28"/>
                <w:szCs w:val="28"/>
                <w:shd w:val="clear" w:color="auto" w:fill="FFFFFF"/>
                <w:rtl/>
              </w:rPr>
              <w:t>هذا فضلا على أن ظاهرة الوجبات السريعة تمثل أحد مظاهر التغريب التي غزت أمتنا، والتي أفقدتنا حس التماسك الاجتماعي، والدفء الأسري</w:t>
            </w:r>
            <w:r>
              <w:rPr>
                <w:rFonts w:cs="Sultan bold"/>
                <w:color w:val="365F91"/>
                <w:sz w:val="28"/>
                <w:szCs w:val="28"/>
                <w:shd w:val="clear" w:color="auto" w:fill="FFFFFF"/>
              </w:rPr>
              <w:t xml:space="preserve"> , </w:t>
            </w:r>
            <w:r w:rsidRPr="00E34438">
              <w:rPr>
                <w:rFonts w:cs="Sultan bold"/>
                <w:color w:val="365F91"/>
                <w:sz w:val="28"/>
                <w:szCs w:val="28"/>
                <w:shd w:val="clear" w:color="auto" w:fill="FFFFFF"/>
                <w:rtl/>
              </w:rPr>
              <w:t xml:space="preserve">فلقد نشأت ثقافة </w:t>
            </w:r>
            <w:proofErr w:type="spellStart"/>
            <w:r w:rsidRPr="00E34438">
              <w:rPr>
                <w:rFonts w:cs="Sultan bold"/>
                <w:color w:val="365F91"/>
                <w:sz w:val="28"/>
                <w:szCs w:val="28"/>
                <w:shd w:val="clear" w:color="auto" w:fill="FFFFFF"/>
                <w:rtl/>
              </w:rPr>
              <w:t>الـ</w:t>
            </w:r>
            <w:proofErr w:type="spellEnd"/>
            <w:r w:rsidRPr="00E34438">
              <w:rPr>
                <w:rFonts w:cs="Sultan bold"/>
                <w:color w:val="365F91"/>
                <w:sz w:val="28"/>
                <w:szCs w:val="28"/>
                <w:shd w:val="clear" w:color="auto" w:fill="FFFFFF"/>
                <w:rtl/>
              </w:rPr>
              <w:t xml:space="preserve"> «</w:t>
            </w:r>
            <w:proofErr w:type="spellStart"/>
            <w:r w:rsidRPr="00E34438">
              <w:rPr>
                <w:rFonts w:cs="Sultan bold"/>
                <w:color w:val="365F91"/>
                <w:sz w:val="28"/>
                <w:szCs w:val="28"/>
                <w:shd w:val="clear" w:color="auto" w:fill="FFFFFF"/>
                <w:rtl/>
              </w:rPr>
              <w:t>تيك</w:t>
            </w:r>
            <w:proofErr w:type="spellEnd"/>
            <w:r w:rsidRPr="00E34438">
              <w:rPr>
                <w:rFonts w:cs="Sultan bold"/>
                <w:color w:val="365F91"/>
                <w:sz w:val="28"/>
                <w:szCs w:val="28"/>
                <w:shd w:val="clear" w:color="auto" w:fill="FFFFFF"/>
                <w:rtl/>
              </w:rPr>
              <w:t xml:space="preserve"> </w:t>
            </w:r>
            <w:proofErr w:type="spellStart"/>
            <w:r w:rsidRPr="00E34438">
              <w:rPr>
                <w:rFonts w:cs="Sultan bold"/>
                <w:color w:val="365F91"/>
                <w:sz w:val="28"/>
                <w:szCs w:val="28"/>
                <w:shd w:val="clear" w:color="auto" w:fill="FFFFFF"/>
                <w:rtl/>
              </w:rPr>
              <w:t>أويي</w:t>
            </w:r>
            <w:proofErr w:type="spellEnd"/>
            <w:r w:rsidRPr="00E34438">
              <w:rPr>
                <w:rFonts w:cs="Sultan bold"/>
                <w:color w:val="365F91"/>
                <w:sz w:val="28"/>
                <w:szCs w:val="28"/>
                <w:shd w:val="clear" w:color="auto" w:fill="FFFFFF"/>
                <w:rtl/>
              </w:rPr>
              <w:t>» هذه لتلبي حاجة اجتماعية طارئة على المجتمع الغربي، الذي تهيمن فيه المادة لدرجة أن من لا يلتزم فيه بمواعيد الطعام يمكن أن تضيع عليه أجرة عمله في ذلك اليوم، بل ومن لا يلتزم بالمواعيد عمومًا فإن هذا يؤدي إلى تعقيد حياته وإصابتها بالركود والشلل</w:t>
            </w:r>
            <w:r w:rsidRPr="00E34438">
              <w:rPr>
                <w:rFonts w:cs="Sultan bold"/>
                <w:color w:val="365F91"/>
                <w:sz w:val="28"/>
                <w:szCs w:val="28"/>
                <w:shd w:val="clear" w:color="auto" w:fill="FFFFFF"/>
              </w:rPr>
              <w:t>.</w:t>
            </w:r>
          </w:p>
          <w:p w:rsidR="00E34438" w:rsidRDefault="00E34438" w:rsidP="00E34438">
            <w:pPr>
              <w:jc w:val="both"/>
              <w:rPr>
                <w:rFonts w:cs="Sultan bold"/>
                <w:color w:val="365F91"/>
                <w:sz w:val="28"/>
                <w:szCs w:val="28"/>
                <w:shd w:val="clear" w:color="auto" w:fill="FFFFFF"/>
                <w:rtl/>
              </w:rPr>
            </w:pPr>
          </w:p>
          <w:p w:rsidR="00E34438" w:rsidRPr="00E34438" w:rsidRDefault="00E34438" w:rsidP="00E34438">
            <w:pPr>
              <w:jc w:val="both"/>
              <w:rPr>
                <w:rFonts w:cs="Sultan bold"/>
                <w:color w:val="365F91"/>
                <w:sz w:val="28"/>
                <w:szCs w:val="28"/>
                <w:shd w:val="clear" w:color="auto" w:fill="FFFFFF"/>
                <w:rtl/>
              </w:rPr>
            </w:pPr>
          </w:p>
        </w:tc>
        <w:tc>
          <w:tcPr>
            <w:tcW w:w="4261" w:type="dxa"/>
          </w:tcPr>
          <w:p w:rsidR="002E368A" w:rsidRDefault="002E368A">
            <w:pPr>
              <w:rPr>
                <w:rFonts w:ascii="Verdana" w:hAnsi="Verdana"/>
                <w:b/>
                <w:bCs/>
                <w:color w:val="023063"/>
                <w:sz w:val="21"/>
                <w:szCs w:val="21"/>
                <w:shd w:val="clear" w:color="auto" w:fill="FFFFFF"/>
                <w:rtl/>
              </w:rPr>
            </w:pPr>
            <w:r w:rsidRPr="002E368A">
              <w:rPr>
                <w:rFonts w:ascii="Verdana" w:hAnsi="Verdana" w:cs="Arial"/>
                <w:b/>
                <w:bCs/>
                <w:noProof/>
                <w:color w:val="023063"/>
                <w:sz w:val="21"/>
                <w:szCs w:val="21"/>
                <w:shd w:val="clear" w:color="auto" w:fill="FFFFFF"/>
                <w:rtl/>
              </w:rPr>
              <w:drawing>
                <wp:anchor distT="0" distB="0" distL="114300" distR="114300" simplePos="0" relativeHeight="251658240" behindDoc="0" locked="0" layoutInCell="1" allowOverlap="1">
                  <wp:simplePos x="0" y="0"/>
                  <wp:positionH relativeFrom="column">
                    <wp:posOffset>304800</wp:posOffset>
                  </wp:positionH>
                  <wp:positionV relativeFrom="paragraph">
                    <wp:posOffset>3175</wp:posOffset>
                  </wp:positionV>
                  <wp:extent cx="2037715" cy="2819400"/>
                  <wp:effectExtent l="19050" t="0" r="635"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8240" t="16720" r="60102" b="29904"/>
                          <a:stretch>
                            <a:fillRect/>
                          </a:stretch>
                        </pic:blipFill>
                        <pic:spPr bwMode="auto">
                          <a:xfrm>
                            <a:off x="0" y="0"/>
                            <a:ext cx="2037715" cy="2819400"/>
                          </a:xfrm>
                          <a:prstGeom prst="rect">
                            <a:avLst/>
                          </a:prstGeom>
                          <a:noFill/>
                          <a:ln w="9525">
                            <a:noFill/>
                            <a:miter lim="800000"/>
                            <a:headEnd/>
                            <a:tailEnd/>
                          </a:ln>
                        </pic:spPr>
                      </pic:pic>
                    </a:graphicData>
                  </a:graphic>
                </wp:anchor>
              </w:drawing>
            </w:r>
          </w:p>
          <w:p w:rsidR="002E368A" w:rsidRDefault="002E368A">
            <w:pPr>
              <w:rPr>
                <w:rFonts w:ascii="Verdana" w:hAnsi="Verdana"/>
                <w:b/>
                <w:bCs/>
                <w:color w:val="023063"/>
                <w:sz w:val="21"/>
                <w:szCs w:val="21"/>
                <w:shd w:val="clear" w:color="auto" w:fill="FFFFFF"/>
                <w:rtl/>
              </w:rPr>
            </w:pPr>
            <w:r>
              <w:rPr>
                <w:rFonts w:ascii="Verdana" w:hAnsi="Verdana"/>
                <w:b/>
                <w:bCs/>
                <w:noProof/>
                <w:color w:val="023063"/>
                <w:sz w:val="21"/>
                <w:szCs w:val="21"/>
                <w:rtl/>
              </w:rPr>
              <w:drawing>
                <wp:anchor distT="0" distB="0" distL="114300" distR="114300" simplePos="0" relativeHeight="251660288" behindDoc="0" locked="0" layoutInCell="1" allowOverlap="1">
                  <wp:simplePos x="0" y="0"/>
                  <wp:positionH relativeFrom="column">
                    <wp:posOffset>302895</wp:posOffset>
                  </wp:positionH>
                  <wp:positionV relativeFrom="paragraph">
                    <wp:posOffset>2488565</wp:posOffset>
                  </wp:positionV>
                  <wp:extent cx="2037715" cy="2819400"/>
                  <wp:effectExtent l="19050" t="0" r="635"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8240" t="16720" r="60102" b="29904"/>
                          <a:stretch>
                            <a:fillRect/>
                          </a:stretch>
                        </pic:blipFill>
                        <pic:spPr bwMode="auto">
                          <a:xfrm>
                            <a:off x="0" y="0"/>
                            <a:ext cx="2037715" cy="2819400"/>
                          </a:xfrm>
                          <a:prstGeom prst="rect">
                            <a:avLst/>
                          </a:prstGeom>
                          <a:noFill/>
                          <a:ln w="9525">
                            <a:noFill/>
                            <a:miter lim="800000"/>
                            <a:headEnd/>
                            <a:tailEnd/>
                          </a:ln>
                        </pic:spPr>
                      </pic:pic>
                    </a:graphicData>
                  </a:graphic>
                </wp:anchor>
              </w:drawing>
            </w:r>
          </w:p>
        </w:tc>
      </w:tr>
    </w:tbl>
    <w:p w:rsidR="007D704E" w:rsidRDefault="007D704E">
      <w:pPr>
        <w:rPr>
          <w:rFonts w:ascii="Verdana" w:hAnsi="Verdana"/>
          <w:b/>
          <w:bCs/>
          <w:color w:val="023063"/>
          <w:sz w:val="21"/>
          <w:szCs w:val="21"/>
          <w:shd w:val="clear" w:color="auto" w:fill="FFFFFF"/>
          <w:rtl/>
        </w:rPr>
      </w:pPr>
    </w:p>
    <w:p w:rsidR="007D704E" w:rsidRDefault="007D704E">
      <w:pPr>
        <w:rPr>
          <w:rFonts w:ascii="Verdana" w:hAnsi="Verdana"/>
          <w:b/>
          <w:bCs/>
          <w:color w:val="023063"/>
          <w:sz w:val="21"/>
          <w:szCs w:val="21"/>
          <w:shd w:val="clear" w:color="auto" w:fill="FFFFFF"/>
          <w:rtl/>
        </w:rPr>
      </w:pPr>
    </w:p>
    <w:p w:rsidR="007D704E" w:rsidRDefault="007D704E">
      <w:pPr>
        <w:rPr>
          <w:rFonts w:ascii="Verdana" w:hAnsi="Verdana"/>
          <w:b/>
          <w:bCs/>
          <w:color w:val="023063"/>
          <w:sz w:val="21"/>
          <w:szCs w:val="21"/>
          <w:shd w:val="clear" w:color="auto" w:fill="FFFFFF"/>
          <w:rtl/>
        </w:rPr>
      </w:pPr>
    </w:p>
    <w:sectPr w:rsidR="007D704E" w:rsidSect="002E368A">
      <w:pgSz w:w="11906" w:h="16838"/>
      <w:pgMar w:top="1440" w:right="991"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D704E"/>
    <w:rsid w:val="000A033C"/>
    <w:rsid w:val="002E368A"/>
    <w:rsid w:val="004D62B6"/>
    <w:rsid w:val="00520BF1"/>
    <w:rsid w:val="007D704E"/>
    <w:rsid w:val="00C37109"/>
    <w:rsid w:val="00D44804"/>
    <w:rsid w:val="00E344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F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704E"/>
  </w:style>
  <w:style w:type="table" w:styleId="a3">
    <w:name w:val="Table Grid"/>
    <w:basedOn w:val="a1"/>
    <w:uiPriority w:val="59"/>
    <w:rsid w:val="002E3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2E368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E3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97</Words>
  <Characters>559</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2014-10-22T18:24:00Z</dcterms:created>
  <dcterms:modified xsi:type="dcterms:W3CDTF">2014-10-24T21:22:00Z</dcterms:modified>
</cp:coreProperties>
</file>